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both"/>
        <w:shd w:val="clear" w:color="auto" w:fill="auto"/>
        <w:spacing w:line="330" w:lineRule="atLeast"/>
        <w:rPr>
          <w:b w:val="0"/>
        </w:rPr>
      </w:pPr>
      <w:r>
        <w:rPr>
          <w:b/>
          <w:bCs/>
        </w:rPr>
        <w:t>Экстренная госпитализация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Экстренная стационарная помощь оказывается при наличии показаний круглосуточно (включая выходные и праздничные дни), беспрепятственно на основании направлений:</w:t>
      </w:r>
    </w:p>
    <w:p>
      <w:pPr>
        <w:pStyle w:val="af3"/>
        <w:ind w:leftChars="0"/>
        <w:shd w:val="clear" w:color="auto" w:fill="auto"/>
        <w:numPr>
          <w:ilvl w:val="0"/>
          <w:numId w:val="1"/>
        </w:numPr>
        <w:rPr/>
      </w:pPr>
      <w:r>
        <w:rPr/>
        <w:t>врачей первичного звена;</w:t>
      </w:r>
    </w:p>
    <w:p>
      <w:pPr>
        <w:pStyle w:val="af3"/>
        <w:ind w:leftChars="0"/>
        <w:shd w:val="clear" w:color="auto" w:fill="auto"/>
        <w:numPr>
          <w:ilvl w:val="0"/>
          <w:numId w:val="1"/>
        </w:numPr>
        <w:rPr/>
      </w:pPr>
      <w:r>
        <w:rPr/>
        <w:t>врачей и фельдшеров ССМП;</w:t>
      </w:r>
    </w:p>
    <w:p>
      <w:pPr>
        <w:pStyle w:val="af3"/>
        <w:ind w:leftChars="0"/>
        <w:shd w:val="clear" w:color="auto" w:fill="auto"/>
        <w:numPr>
          <w:ilvl w:val="0"/>
          <w:numId w:val="1"/>
        </w:numPr>
        <w:rPr/>
      </w:pPr>
      <w:r>
        <w:rPr/>
        <w:t>частнопрактикующих врачей;</w:t>
      </w:r>
    </w:p>
    <w:p>
      <w:pPr>
        <w:pStyle w:val="af3"/>
        <w:ind w:leftChars="0"/>
        <w:shd w:val="clear" w:color="auto" w:fill="auto"/>
        <w:numPr>
          <w:ilvl w:val="0"/>
          <w:numId w:val="1"/>
        </w:numPr>
        <w:rPr/>
      </w:pPr>
      <w:r>
        <w:rPr/>
        <w:t>переводом из других лечебных учреждений;</w:t>
      </w:r>
    </w:p>
    <w:p>
      <w:pPr>
        <w:pStyle w:val="af3"/>
        <w:ind w:leftChars="0"/>
        <w:shd w:val="clear" w:color="auto" w:fill="auto"/>
        <w:numPr>
          <w:ilvl w:val="0"/>
          <w:numId w:val="1"/>
        </w:numPr>
        <w:rPr/>
      </w:pPr>
      <w:r>
        <w:rPr/>
        <w:t>самостоятельно обратившихся больных.</w:t>
      </w:r>
    </w:p>
    <w:p>
      <w:pPr>
        <w:ind w:leftChars="0" w:firstLine="0"/>
        <w:jc w:val="both"/>
        <w:shd w:val="clear" w:color="auto" w:fill="auto"/>
        <w:spacing w:line="330" w:lineRule="atLeast"/>
        <w:rPr>
          <w:b w:val="0"/>
        </w:rPr>
      </w:pPr>
      <w:r>
        <w:rPr>
          <w:b/>
          <w:bCs/>
        </w:rPr>
        <w:t>Плановая госпитализация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Плановая госпитализация осуществляется по направлению врачей поликлиники ОГБУЗ «Руднянская ЦРБ». При плановой госпитализации пациент должен иметь необходимый минимум обследований,  согласно объемов рекомендуемых медико- экономическими стандартами.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Для пациентов, поступающих на лечение в отделения хирургического профиля это: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клинический анализ крови;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общий анализ мочи;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сахар крови;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ЭКГ с описанием;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флюорография грудной клетки;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исследование на сифилис;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осмотр гинеколога (для женщин);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группа крови,  резус – фактор;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исследование свертывающей системы крови;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время кровотечения;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биохимические исследования;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исследования на ген HBsAg  аntiCV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исследования на ВИЧ</w:t>
      </w:r>
    </w:p>
    <w:p>
      <w:pPr>
        <w:pStyle w:val="af3"/>
        <w:ind w:leftChars="0"/>
        <w:shd w:val="clear" w:color="auto" w:fill="auto"/>
        <w:numPr>
          <w:ilvl w:val="0"/>
          <w:numId w:val="2"/>
        </w:numPr>
        <w:rPr/>
      </w:pPr>
      <w:r>
        <w:rPr/>
        <w:t>осмотр терапевта.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Для пациентов, поступающих в отделения терапевтического профиля необходимо:</w:t>
      </w:r>
    </w:p>
    <w:p>
      <w:pPr>
        <w:shd w:val="clear" w:color="auto" w:fill="auto"/>
        <w:rPr/>
      </w:pPr>
      <w:r>
        <w:rPr/>
        <w:t>клинический анализ крови;</w:t>
      </w:r>
    </w:p>
    <w:p>
      <w:pPr>
        <w:shd w:val="clear" w:color="auto" w:fill="auto"/>
        <w:rPr/>
      </w:pPr>
      <w:r>
        <w:rPr/>
        <w:t>общий анализ мочи;</w:t>
      </w:r>
    </w:p>
    <w:p>
      <w:pPr>
        <w:shd w:val="clear" w:color="auto" w:fill="auto"/>
        <w:rPr/>
      </w:pPr>
      <w:r>
        <w:rPr/>
        <w:t>сахар крови;</w:t>
      </w:r>
    </w:p>
    <w:p>
      <w:pPr>
        <w:shd w:val="clear" w:color="auto" w:fill="auto"/>
        <w:rPr/>
      </w:pPr>
      <w:r>
        <w:rPr/>
        <w:t>ЭКГ с описанием;</w:t>
      </w:r>
    </w:p>
    <w:p>
      <w:pPr>
        <w:shd w:val="clear" w:color="auto" w:fill="auto"/>
        <w:rPr/>
      </w:pPr>
      <w:r>
        <w:rPr/>
        <w:t>флюорография органов грудной клетки;</w:t>
      </w:r>
    </w:p>
    <w:p>
      <w:pPr>
        <w:shd w:val="clear" w:color="auto" w:fill="auto"/>
        <w:rPr/>
      </w:pPr>
      <w:r>
        <w:rPr/>
        <w:t>биохимический анализ крови;</w:t>
      </w:r>
    </w:p>
    <w:p>
      <w:pPr>
        <w:shd w:val="clear" w:color="auto" w:fill="auto"/>
        <w:rPr/>
      </w:pPr>
      <w:r>
        <w:rPr/>
        <w:t>осмотр гинеколога (для женщин).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Врач, направляющий больного на плановую госпитализацию должен оформить направление, паспортные данные пациента, диагноз.</w:t>
      </w:r>
    </w:p>
    <w:p>
      <w:r>
        <w:rPr/>
        <w:t>Время ожидания на плановую госпитализацию определяется наличием (отсутствием) очереди (не более 30 дней). В стационаре ведется журнал очередности на госпитализацию с регистрацией данных пациента, диагноз, срок планируемой госпитализации.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a3f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ffebd3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2023-11-29T07:24:57Z</dcterms:created>
  <dcterms:modified xsi:type="dcterms:W3CDTF">2023-11-29T07:27:18Z</dcterms:modified>
  <cp:version>0900.0100.01</cp:version>
</cp:coreProperties>
</file>